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spacing w:line="400" w:lineRule="exact"/>
        <w:jc w:val="center"/>
        <w:rPr>
          <w:rFonts w:ascii="-webkit-standard" w:cs="-webkit-standard" w:hAnsi="-webkit-standard" w:eastAsia="-webkit-standard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-webkit-standard" w:cs="-webkit-standard" w:hAnsi="-webkit-standard" w:eastAsia="-webkit-standard"/>
          <w:outline w:val="0"/>
          <w:color w:val="000000"/>
          <w:kern w:val="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-62864</wp:posOffset>
            </wp:positionH>
            <wp:positionV relativeFrom="line">
              <wp:posOffset>0</wp:posOffset>
            </wp:positionV>
            <wp:extent cx="928800" cy="928800"/>
            <wp:effectExtent l="0" t="0" r="0" b="0"/>
            <wp:wrapSquare wrapText="bothSides" distL="57150" distR="57150" distT="57150" distB="57150"/>
            <wp:docPr id="1073741825" name="officeArt object" descr="ogo小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go小图.jpg" descr="ogo小图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DengXian" w:cs="DengXian" w:hAnsi="DengXian" w:eastAsia="DengXian"/>
          <w:b w:val="1"/>
          <w:bCs w:val="1"/>
          <w:outline w:val="0"/>
          <w:color w:val="000000"/>
          <w:kern w:val="0"/>
          <w:sz w:val="36"/>
          <w:szCs w:val="36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加纳中资企业商会会员入会申请表</w:t>
      </w:r>
    </w:p>
    <w:p>
      <w:pPr>
        <w:pStyle w:val="Normal.0"/>
        <w:widowControl w:val="1"/>
        <w:spacing w:line="240" w:lineRule="exact"/>
        <w:rPr>
          <w:rFonts w:ascii="-webkit-standard" w:cs="-webkit-standard" w:hAnsi="-webkit-standard" w:eastAsia="-webkit-standard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18"/>
          <w:szCs w:val="18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地址</w:t>
      </w:r>
      <w:r>
        <w:rPr>
          <w:rFonts w:ascii="Calibri" w:hAnsi="Calibri"/>
          <w:outline w:val="0"/>
          <w:color w:val="000000"/>
          <w:kern w:val="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2a2a2a"/>
          <w:kern w:val="0"/>
          <w:sz w:val="18"/>
          <w:szCs w:val="18"/>
          <w:u w:color="2a2a2a"/>
          <w:rtl w:val="0"/>
          <w:lang w:val="en-US"/>
          <w14:textFill>
            <w14:solidFill>
              <w14:srgbClr w14:val="2A2A2A"/>
            </w14:solidFill>
          </w14:textFill>
        </w:rPr>
        <w:t xml:space="preserve"> TANG PALACE HOTEL,NO6, BORSTAL AVENUE, SOUTH AIRPORT RESIDENTIAL AREA,ACCRA</w:t>
      </w:r>
    </w:p>
    <w:p>
      <w:pPr>
        <w:pStyle w:val="Normal.0"/>
        <w:widowControl w:val="1"/>
        <w:spacing w:line="240" w:lineRule="exact"/>
        <w:rPr>
          <w:rFonts w:ascii="-webkit-standard" w:cs="-webkit-standard" w:hAnsi="-webkit-standard" w:eastAsia="-webkit-standard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outline w:val="0"/>
          <w:color w:val="000000"/>
          <w:kern w:val="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Calibri" w:hAnsi="Calibri"/>
          <w:outline w:val="0"/>
          <w:color w:val="000000"/>
          <w:kern w:val="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E-MAIL:ceccg1@gmail.com</w:t>
      </w:r>
    </w:p>
    <w:p>
      <w:pPr>
        <w:pStyle w:val="Normal.0"/>
        <w:widowControl w:val="1"/>
        <w:spacing w:line="240" w:lineRule="exact"/>
        <w:jc w:val="left"/>
        <w:rPr>
          <w:rFonts w:ascii="-webkit-standard" w:cs="-webkit-standard" w:hAnsi="-webkit-standard" w:eastAsia="-webkit-standard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0"/>
          <w:sz w:val="21"/>
          <w:szCs w:val="21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编号：</w:t>
      </w:r>
    </w:p>
    <w:tbl>
      <w:tblPr>
        <w:tblW w:w="87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29"/>
        <w:gridCol w:w="851"/>
        <w:gridCol w:w="850"/>
        <w:gridCol w:w="1276"/>
        <w:gridCol w:w="1559"/>
        <w:gridCol w:w="2410"/>
      </w:tblGrid>
      <w:tr>
        <w:tblPrEx>
          <w:shd w:val="clear" w:color="auto" w:fill="cdd4e9"/>
        </w:tblPrEx>
        <w:trPr>
          <w:trHeight w:val="513" w:hRule="atLeast"/>
        </w:trPr>
        <w:tc>
          <w:tcPr>
            <w:tcW w:type="dxa" w:w="1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申请企业中文名全称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企业性质</w:t>
            </w:r>
            <w:r>
              <w:rPr>
                <w:rFonts w:ascii="DengXian" w:cs="DengXian" w:hAnsi="DengXian" w:eastAsia="DengXian"/>
                <w:kern w:val="0"/>
                <w:sz w:val="21"/>
                <w:szCs w:val="21"/>
                <w:shd w:val="nil" w:color="auto" w:fill="auto"/>
                <w:lang w:val="zh-TW" w:eastAsia="zh-TW"/>
              </w:rPr>
              <w:br w:type="textWrapping"/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CN" w:eastAsia="zh-CN"/>
              </w:rPr>
              <w:t>（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rtl w:val="0"/>
                <w:lang w:val="zh-CN" w:eastAsia="zh-CN"/>
              </w:rPr>
              <w:t>国企</w:t>
            </w:r>
            <w:r>
              <w:rPr>
                <w:rFonts w:ascii="DengXian" w:cs="DengXian" w:hAnsi="DengXian" w:eastAsia="DengXian"/>
                <w:kern w:val="0"/>
                <w:sz w:val="21"/>
                <w:szCs w:val="21"/>
                <w:rtl w:val="0"/>
                <w:lang w:val="zh-CN" w:eastAsia="zh-CN"/>
              </w:rPr>
              <w:t>/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rtl w:val="0"/>
                <w:lang w:val="zh-CN" w:eastAsia="zh-CN"/>
              </w:rPr>
              <w:t>民企</w:t>
            </w:r>
            <w:r>
              <w:rPr>
                <w:rFonts w:ascii="DengXian" w:cs="DengXian" w:hAnsi="DengXian" w:eastAsia="DengXian"/>
                <w:kern w:val="0"/>
                <w:sz w:val="21"/>
                <w:szCs w:val="21"/>
                <w:rtl w:val="0"/>
                <w:lang w:val="zh-CN" w:eastAsia="zh-CN"/>
              </w:rPr>
              <w:t>/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rtl w:val="0"/>
                <w:lang w:val="zh-CN" w:eastAsia="zh-CN"/>
              </w:rPr>
              <w:t>合资</w:t>
            </w:r>
            <w:r>
              <w:rPr>
                <w:rFonts w:ascii="DengXian" w:cs="DengXian" w:hAnsi="DengXian" w:eastAsia="DengXian"/>
                <w:kern w:val="0"/>
                <w:sz w:val="21"/>
                <w:szCs w:val="21"/>
                <w:rtl w:val="0"/>
                <w:lang w:val="zh-CN" w:eastAsia="zh-CN"/>
              </w:rPr>
              <w:t>/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rtl w:val="0"/>
                <w:lang w:val="zh-CN" w:eastAsia="zh-CN"/>
              </w:rPr>
              <w:t>其他）</w:t>
            </w:r>
          </w:p>
        </w:tc>
        <w:tc>
          <w:tcPr>
            <w:tcW w:type="dxa" w:w="24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1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申请企业英文名全称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公司地址</w:t>
            </w:r>
          </w:p>
        </w:tc>
        <w:tc>
          <w:tcPr>
            <w:tcW w:type="dxa" w:w="297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3" w:hRule="atLeast"/>
        </w:trPr>
        <w:tc>
          <w:tcPr>
            <w:tcW w:type="dxa" w:w="18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企业类型</w:t>
            </w:r>
          </w:p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金融（银行）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物流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制造业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  □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建筑工程</w:t>
            </w:r>
          </w:p>
        </w:tc>
      </w:tr>
      <w:tr>
        <w:tblPrEx>
          <w:shd w:val="clear" w:color="auto" w:fill="cdd4e9"/>
        </w:tblPrEx>
        <w:trPr>
          <w:trHeight w:val="263" w:hRule="atLeast"/>
        </w:trPr>
        <w:tc>
          <w:tcPr>
            <w:tcW w:type="dxa" w:w="18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咨询及顾问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贸易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咨询科技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专业服务</w:t>
            </w:r>
          </w:p>
        </w:tc>
      </w:tr>
      <w:tr>
        <w:tblPrEx>
          <w:shd w:val="clear" w:color="auto" w:fill="cdd4e9"/>
        </w:tblPrEx>
        <w:trPr>
          <w:trHeight w:val="263" w:hRule="atLeast"/>
        </w:trPr>
        <w:tc>
          <w:tcPr>
            <w:tcW w:type="dxa" w:w="18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酒店及旅游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零售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咨询科技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饮食</w:t>
            </w:r>
          </w:p>
        </w:tc>
      </w:tr>
      <w:tr>
        <w:tblPrEx>
          <w:shd w:val="clear" w:color="auto" w:fill="cdd4e9"/>
        </w:tblPrEx>
        <w:trPr>
          <w:trHeight w:val="263" w:hRule="atLeast"/>
        </w:trPr>
        <w:tc>
          <w:tcPr>
            <w:tcW w:type="dxa" w:w="18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医疗及保健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房地产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专业服务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Calibri" w:hAnsi="Calibri" w:hint="default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□   </w:t>
            </w:r>
            <w:r>
              <w:rPr>
                <w:rFonts w:ascii="DengXian" w:cs="DengXian" w:hAnsi="DengXian" w:eastAsia="DengXian" w:hint="eastAsia"/>
                <w:kern w:val="0"/>
                <w:sz w:val="18"/>
                <w:szCs w:val="18"/>
                <w:shd w:val="nil" w:color="auto" w:fill="auto"/>
                <w:rtl w:val="0"/>
                <w:lang w:val="zh-TW" w:eastAsia="zh-TW"/>
              </w:rPr>
              <w:t>其他</w:t>
            </w:r>
            <w:r>
              <w:rPr>
                <w:rFonts w:ascii="Calibri" w:hAnsi="Calibri"/>
                <w:kern w:val="0"/>
                <w:sz w:val="18"/>
                <w:szCs w:val="18"/>
                <w:shd w:val="nil" w:color="auto" w:fill="auto"/>
                <w:rtl w:val="0"/>
                <w:lang w:val="en-US"/>
              </w:rPr>
              <w:t>_______</w:t>
            </w:r>
          </w:p>
        </w:tc>
      </w:tr>
      <w:tr>
        <w:tblPrEx>
          <w:shd w:val="clear" w:color="auto" w:fill="cdd4e9"/>
        </w:tblPrEx>
        <w:trPr>
          <w:trHeight w:val="990" w:hRule="atLeast"/>
        </w:trPr>
        <w:tc>
          <w:tcPr>
            <w:tcW w:type="dxa" w:w="1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  <w:rPr>
                <w:rFonts w:ascii="Times New Roman" w:cs="Times New Roman" w:hAnsi="Times New Roman" w:eastAsia="Times New Roman"/>
                <w:kern w:val="0"/>
                <w:shd w:val="nil" w:color="auto" w:fill="auto"/>
              </w:rPr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企业介绍</w:t>
            </w:r>
          </w:p>
          <w:p>
            <w:pPr>
              <w:pStyle w:val="Normal.0"/>
              <w:widowControl w:val="1"/>
              <w:bidi w:val="0"/>
              <w:spacing w:before="100" w:after="100"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(100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字以内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6946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8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企业代表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职务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8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829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联系人</w:t>
            </w:r>
          </w:p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姓名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</w:pPr>
            <w:r>
              <w:rPr>
                <w:rFonts w:ascii="Times New Roman" w:hAnsi="Times New Roman"/>
                <w:kern w:val="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职务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8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电话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1829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8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QQ</w:t>
            </w:r>
          </w:p>
        </w:tc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center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微信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87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是否加入国内相关商会：</w:t>
            </w: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   □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承包商会</w:t>
            </w: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         □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机电商会</w:t>
            </w:r>
          </w:p>
        </w:tc>
      </w:tr>
      <w:tr>
        <w:tblPrEx>
          <w:shd w:val="clear" w:color="auto" w:fill="cdd4e9"/>
        </w:tblPrEx>
        <w:trPr>
          <w:trHeight w:val="273" w:hRule="atLeast"/>
        </w:trPr>
        <w:tc>
          <w:tcPr>
            <w:tcW w:type="dxa" w:w="8775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before="100" w:after="100" w:line="240" w:lineRule="exact"/>
              <w:jc w:val="left"/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申请会员级别：</w:t>
            </w: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 □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理事会成员（会费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3000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美元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年）</w:t>
            </w: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  □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普通会员（会费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1000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美元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年）</w:t>
            </w:r>
          </w:p>
        </w:tc>
      </w:tr>
      <w:tr>
        <w:tblPrEx>
          <w:shd w:val="clear" w:color="auto" w:fill="cdd4e9"/>
        </w:tblPrEx>
        <w:trPr>
          <w:trHeight w:val="2433" w:hRule="atLeast"/>
        </w:trPr>
        <w:tc>
          <w:tcPr>
            <w:tcW w:type="dxa" w:w="480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40" w:lineRule="exact"/>
              <w:rPr>
                <w:rFonts w:ascii="Times New Roman" w:cs="Times New Roman" w:hAnsi="Times New Roman" w:eastAsia="Times New Roman"/>
                <w:kern w:val="0"/>
                <w:shd w:val="nil" w:color="auto" w:fill="auto"/>
              </w:rPr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会员声明：</w:t>
            </w:r>
          </w:p>
          <w:p>
            <w:pPr>
              <w:pStyle w:val="Normal.0"/>
              <w:widowControl w:val="1"/>
              <w:bidi w:val="0"/>
              <w:spacing w:line="240" w:lineRule="exact"/>
              <w:ind w:left="0" w:right="0" w:firstLine="0"/>
              <w:jc w:val="both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本企业自愿加入加纳中资企业商会，遵守商会章程，并承担相应的权利和义务</w:t>
            </w:r>
          </w:p>
          <w:p>
            <w:pPr>
              <w:pStyle w:val="Normal.0"/>
              <w:widowControl w:val="1"/>
              <w:spacing w:line="240" w:lineRule="exact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spacing w:line="240" w:lineRule="exact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bidi w:val="0"/>
              <w:spacing w:line="240" w:lineRule="exact"/>
              <w:ind w:left="0" w:right="0" w:firstLine="0"/>
              <w:jc w:val="both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申请人签名（盖章）：</w:t>
            </w:r>
          </w:p>
          <w:p>
            <w:pPr>
              <w:pStyle w:val="Normal.0"/>
              <w:widowControl w:val="1"/>
              <w:spacing w:line="240" w:lineRule="exact"/>
              <w:ind w:firstLine="520"/>
              <w:rPr>
                <w:rFonts w:ascii="Times New Roman" w:cs="Times New Roman" w:hAnsi="Times New Roman" w:eastAsia="Times New Roman"/>
                <w:kern w:val="0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bidi w:val="0"/>
              <w:spacing w:before="100"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                               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96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pacing w:line="240" w:lineRule="exact"/>
              <w:rPr>
                <w:rFonts w:ascii="Times New Roman" w:cs="Times New Roman" w:hAnsi="Times New Roman" w:eastAsia="Times New Roman"/>
                <w:kern w:val="0"/>
                <w:shd w:val="nil" w:color="auto" w:fill="auto"/>
              </w:rPr>
            </w:pP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理事会意见：</w:t>
            </w:r>
          </w:p>
          <w:p>
            <w:pPr>
              <w:pStyle w:val="Normal.0"/>
              <w:widowControl w:val="1"/>
              <w:bidi w:val="0"/>
              <w:spacing w:after="240" w:line="240" w:lineRule="exact"/>
              <w:ind w:left="0" w:right="0" w:firstLine="0"/>
              <w:jc w:val="left"/>
              <w:rPr>
                <w:rFonts w:ascii="Times New Roman" w:cs="Times New Roman" w:hAnsi="Times New Roman" w:eastAsia="Times New Roman"/>
                <w:kern w:val="0"/>
                <w:shd w:val="nil" w:color="auto" w:fill="auto"/>
                <w:rtl w:val="0"/>
              </w:rPr>
            </w:pPr>
            <w:r>
              <w:rPr>
                <w:rFonts w:ascii="Times New Roman" w:cs="Times New Roman" w:hAnsi="Times New Roman" w:eastAsia="Times New Roman"/>
                <w:kern w:val="0"/>
                <w:shd w:val="nil" w:color="auto" w:fill="auto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1"/>
              <w:bidi w:val="0"/>
              <w:spacing w:line="240" w:lineRule="exact"/>
              <w:ind w:left="0" w:right="0" w:firstLine="0"/>
              <w:jc w:val="both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   </w:t>
            </w:r>
          </w:p>
          <w:p>
            <w:pPr>
              <w:pStyle w:val="Normal.0"/>
              <w:widowControl w:val="1"/>
              <w:spacing w:line="240" w:lineRule="exact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spacing w:line="240" w:lineRule="exact"/>
              <w:rPr>
                <w:rFonts w:ascii="Calibri" w:cs="Calibri" w:hAnsi="Calibri" w:eastAsia="Calibri"/>
                <w:kern w:val="0"/>
                <w:sz w:val="21"/>
                <w:szCs w:val="21"/>
                <w:shd w:val="nil" w:color="auto" w:fill="auto"/>
                <w:lang w:val="en-US"/>
              </w:rPr>
            </w:pPr>
          </w:p>
          <w:p>
            <w:pPr>
              <w:pStyle w:val="Normal.0"/>
              <w:widowControl w:val="1"/>
              <w:bidi w:val="0"/>
              <w:spacing w:line="240" w:lineRule="exact"/>
              <w:ind w:left="0" w:right="0" w:firstLine="0"/>
              <w:jc w:val="both"/>
              <w:rPr>
                <w:rFonts w:ascii="Times New Roman" w:cs="Times New Roman" w:hAnsi="Times New Roman" w:eastAsia="Times New Roman"/>
                <w:kern w:val="0"/>
                <w:shd w:val="nil" w:color="auto" w:fill="auto"/>
                <w:rtl w:val="0"/>
              </w:rPr>
            </w:pP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签名（盖章）：</w:t>
            </w:r>
          </w:p>
          <w:p>
            <w:pPr>
              <w:pStyle w:val="Normal.0"/>
              <w:widowControl w:val="1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hAnsi="Calibri" w:hint="default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>                                          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Calibri" w:hAnsi="Calibri"/>
                <w:kern w:val="0"/>
                <w:sz w:val="21"/>
                <w:szCs w:val="2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DengXian" w:cs="DengXian" w:hAnsi="DengXian" w:eastAsia="DengXian" w:hint="eastAsia"/>
                <w:kern w:val="0"/>
                <w:sz w:val="21"/>
                <w:szCs w:val="21"/>
                <w:shd w:val="nil" w:color="auto" w:fill="auto"/>
                <w:rtl w:val="0"/>
                <w:lang w:val="zh-TW" w:eastAsia="zh-TW"/>
              </w:rPr>
              <w:t>日</w:t>
            </w:r>
          </w:p>
        </w:tc>
      </w:tr>
    </w:tbl>
    <w:p>
      <w:pPr>
        <w:pStyle w:val="Normal.0"/>
        <w:jc w:val="left"/>
      </w:pPr>
      <w:r>
        <w:rPr>
          <w:rFonts w:ascii="-webkit-standard" w:cs="-webkit-standard" w:hAnsi="-webkit-standard" w:eastAsia="-webkit-standard"/>
          <w:outline w:val="0"/>
          <w:color w:val="000000"/>
          <w:kern w:val="0"/>
          <w:u w:color="000000"/>
          <w:lang w:val="zh-TW" w:eastAsia="zh-TW"/>
          <w14:textFill>
            <w14:solidFill>
              <w14:srgbClr w14:val="000000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DengXian">
    <w:charset w:val="00"/>
    <w:family w:val="roman"/>
    <w:pitch w:val="default"/>
  </w:font>
  <w:font w:name="-webkit-standard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DengXian" w:cs="DengXian" w:hAnsi="DengXian" w:eastAsia="DengXi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